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УТВЕРЖДЕН</w:t>
      </w: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Заведующий МДОУ «Михайловский детский сад» </w:t>
      </w: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____________     Е.В. Козлова</w:t>
      </w: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Приказ № 17 от 30.03.2019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                                                                                                      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САМООБСЛЕДОВАНИЯ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 ДОШКОЛЬНОГО</w:t>
      </w:r>
      <w:proofErr w:type="gram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 «МИХАЙЛОВСКИЙ ДЕТСКИЙ САД»  КАЛИНИСКОГО РАЙОНА  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 2018</w:t>
      </w:r>
      <w:proofErr w:type="gram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ГОД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Составители: </w:t>
      </w: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заведующий     Е.В. Козлова.</w:t>
      </w:r>
    </w:p>
    <w:p w:rsidR="00884ACB" w:rsidRPr="00884ACB" w:rsidRDefault="00884ACB" w:rsidP="00884AC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старший воспитатель З.Н. </w:t>
      </w:r>
      <w:proofErr w:type="spell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Синицина</w:t>
      </w:r>
      <w:proofErr w:type="spell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Введение, организационно-правовое обеспечение деятельности</w:t>
      </w:r>
    </w:p>
    <w:p w:rsidR="00884ACB" w:rsidRPr="00884ACB" w:rsidRDefault="00884ACB" w:rsidP="00884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МДОУ  «</w:t>
      </w:r>
      <w:proofErr w:type="gramEnd"/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Михайловский детский сад»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отчет подготовлен по результатам </w:t>
      </w:r>
      <w:proofErr w:type="spell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проведенного в соответствии с требованиями: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Приказа Министерства образования и науки РФ от 14 июня 2013 г. № 462 «Об утверждении Порядка проведения </w:t>
      </w:r>
      <w:proofErr w:type="spell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организацией» и от 10 </w:t>
      </w:r>
      <w:proofErr w:type="gram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2013</w:t>
      </w:r>
      <w:proofErr w:type="gram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Приказа № 1324 «Об утверждении показателей деятельности образовательной организации, подлежащей </w:t>
      </w:r>
      <w:proofErr w:type="spell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Постановления Правительства Российской Федерации от 05.08.2013 г. № 662 «Об осуществлении мониторинга системы образования»;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proofErr w:type="spellStart"/>
      <w:r w:rsidRPr="00884ACB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>-  обеспечение доступности и открытости информации о деятельности детского сада.</w:t>
      </w:r>
    </w:p>
    <w:p w:rsidR="00884ACB" w:rsidRPr="00884ACB" w:rsidRDefault="00884ACB" w:rsidP="00884ACB">
      <w:pPr>
        <w:widowControl w:val="0"/>
        <w:shd w:val="clear" w:color="auto" w:fill="FFFFFF"/>
        <w:autoSpaceDE w:val="0"/>
        <w:autoSpaceDN w:val="0"/>
        <w:adjustRightInd w:val="0"/>
        <w:spacing w:before="125" w:after="0" w:line="240" w:lineRule="auto"/>
        <w:ind w:left="72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</w:p>
    <w:p w:rsidR="00884ACB" w:rsidRPr="00884ACB" w:rsidRDefault="00884ACB" w:rsidP="00884AC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Форма проведения </w:t>
      </w:r>
      <w:proofErr w:type="spellStart"/>
      <w:r w:rsidRPr="00884AC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самообследования</w:t>
      </w:r>
      <w:proofErr w:type="spellEnd"/>
      <w:r w:rsidRPr="00884AC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– отчет, 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4ACB" w:rsidRPr="00884ACB" w:rsidRDefault="00884ACB" w:rsidP="00884ACB">
      <w:pPr>
        <w:spacing w:after="0" w:line="240" w:lineRule="auto"/>
        <w:ind w:left="28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tabs>
          <w:tab w:val="left" w:pos="666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1. Оценка образовательной деятельности.</w:t>
      </w:r>
    </w:p>
    <w:p w:rsidR="00884ACB" w:rsidRPr="00884ACB" w:rsidRDefault="00884ACB" w:rsidP="00884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1.1. Общая характеристика образовательной организации </w:t>
      </w:r>
    </w:p>
    <w:p w:rsidR="00884ACB" w:rsidRPr="00884ACB" w:rsidRDefault="00884ACB" w:rsidP="00884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Полное наименование: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  дошкольное образовательное учреждение                       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Михайловский детский сад»  (Далее – ДОУ)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Сокращенное </w:t>
      </w:r>
      <w:proofErr w:type="gramStart"/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наименование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МДОУ  «Михайловский детский сад»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Место нахождения (юридический и фактический адрес), место хранения документов: 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170516, Тверская область, Калининский район, с. Михайловское, ул. Центральная, дом 46а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телефон: 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8(48-22)38-66-07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Информационный сайт: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880" w:rsidRPr="00C24880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http://mixsad.ucoz.net/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Электронный </w:t>
      </w:r>
      <w:proofErr w:type="gramStart"/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адрес: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84A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viptver</w:t>
      </w:r>
      <w:proofErr w:type="spellEnd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84A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4A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proofErr w:type="gramEnd"/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Тип: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дошкольная образовательная организация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Вид: 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общеразвивающего вида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Организационно-правовая форма: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дошкольное  образовательное</w:t>
      </w:r>
      <w:proofErr w:type="gramEnd"/>
      <w:r w:rsidR="00C24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Режим работы: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функционирует в режиме полного дня (12-часового пребывания),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07.00 до 19.00 часов, в режиме 5-дневной рабочей недели.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Руководитель организации: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Заведующий Козлова Елена Владимировна.</w:t>
      </w:r>
    </w:p>
    <w:p w:rsidR="00884ACB" w:rsidRPr="00884ACB" w:rsidRDefault="00884ACB" w:rsidP="00884A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Учредитель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Администрация МО Тверской области «Калининский район»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84ACB" w:rsidRPr="00884ACB" w:rsidRDefault="00884ACB" w:rsidP="00884A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адрес: Тверская область. Г. Тверь, наб. реки Лазури, д.3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Наличие и реквизиты документов ДОУ: </w:t>
      </w:r>
    </w:p>
    <w:p w:rsidR="00884ACB" w:rsidRPr="00884ACB" w:rsidRDefault="00884ACB" w:rsidP="00884ACB">
      <w:pPr>
        <w:numPr>
          <w:ilvl w:val="0"/>
          <w:numId w:val="1"/>
        </w:numPr>
        <w:tabs>
          <w:tab w:val="left" w:pos="72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884ACB">
          <w:rPr>
            <w:rFonts w:ascii="Times New Roman" w:eastAsia="Times New Roman" w:hAnsi="Times New Roman" w:cs="Times New Roman"/>
            <w:sz w:val="24"/>
            <w:szCs w:val="24"/>
          </w:rPr>
          <w:t>Устав детского сада</w:t>
        </w:r>
      </w:hyperlink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84ACB" w:rsidRPr="00884ACB" w:rsidRDefault="00884ACB" w:rsidP="00884ACB">
      <w:pPr>
        <w:numPr>
          <w:ilvl w:val="0"/>
          <w:numId w:val="1"/>
        </w:numPr>
        <w:tabs>
          <w:tab w:val="left" w:pos="720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право ведения образовательной деятельности </w:t>
      </w:r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>Серия 69Л01, № 0001664, Регистрационный № 12 от 20 января 2016года срок действия – бессрочно;</w:t>
      </w:r>
    </w:p>
    <w:p w:rsidR="00884ACB" w:rsidRPr="00884ACB" w:rsidRDefault="00884ACB" w:rsidP="00884ACB">
      <w:pPr>
        <w:numPr>
          <w:ilvl w:val="0"/>
          <w:numId w:val="1"/>
        </w:numPr>
        <w:tabs>
          <w:tab w:val="left" w:pos="720"/>
        </w:tabs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6" w:history="1">
        <w:r w:rsidRPr="00884A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Свидетельство о государственной регистрации юридического лица</w:t>
        </w:r>
      </w:hyperlink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(ОГРН)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>–  серии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69 № 000769188 </w:t>
      </w:r>
      <w:r w:rsidRPr="00884ACB">
        <w:rPr>
          <w:rFonts w:ascii="Times New Roman" w:eastAsia="Times New Roman" w:hAnsi="Times New Roman" w:cs="Times New Roman"/>
          <w:szCs w:val="24"/>
          <w:lang w:eastAsia="ru-RU"/>
        </w:rPr>
        <w:t xml:space="preserve">от </w:t>
      </w:r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>13 ноября 2003 года, за государственным регистрационным номером  1036900083593;</w:t>
      </w:r>
    </w:p>
    <w:p w:rsidR="00884ACB" w:rsidRPr="00884ACB" w:rsidRDefault="00884ACB" w:rsidP="00884ACB">
      <w:pPr>
        <w:numPr>
          <w:ilvl w:val="0"/>
          <w:numId w:val="1"/>
        </w:numPr>
        <w:tabs>
          <w:tab w:val="left" w:pos="720"/>
        </w:tabs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hyperlink r:id="rId7" w:history="1">
        <w:r w:rsidRPr="00884A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Свидетельство о постановке на учет Российской организации в налоговом органе по месту ее нахождения</w:t>
        </w:r>
      </w:hyperlink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выданное </w:t>
      </w:r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Международной инспекцией Федеральной налоговой службы №9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>по  Тверской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области, серия 69, №001839527.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документации по образовательной деятельности Положения</w:t>
      </w:r>
      <w:r w:rsidRPr="00884A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 о порядке разработки и принятия локальных нормативных актов; 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о порядке приема детей в общеобразовательную организацию;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Положение о создании и ведении официального сайта образовательной организации;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Положения «О педагогическом совете»;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Положение «О родительском комитете»;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Положение «О первичной профсоюзной организации»;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Положение «О творческой группе».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Программы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«Программа развития ДОУ»;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«Образовательная программа ДОУ»;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</w:pPr>
    </w:p>
    <w:p w:rsidR="00884ACB" w:rsidRPr="00884ACB" w:rsidRDefault="00884ACB" w:rsidP="00884ACB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Условия приема воспитанников в ДОУ</w:t>
      </w:r>
    </w:p>
    <w:p w:rsidR="00884ACB" w:rsidRPr="00884ACB" w:rsidRDefault="00884ACB" w:rsidP="00884ACB">
      <w:pPr>
        <w:spacing w:after="20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Прием в ДОУ осуществляется в соответствии с Положением о порядке приёма детей в муниципальное дошкольное образовательное учреждение через АИС «Е-услуги. Образование» «Сетевой город. Образование».   Отношения между родителями воспитанников и законными представителями строятся на договорной основе.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Общее количество групп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детей в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них:   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4 / 100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76"/>
        <w:gridCol w:w="1417"/>
      </w:tblGrid>
      <w:tr w:rsidR="00884ACB" w:rsidRPr="00884ACB" w:rsidTr="00A5506E">
        <w:tc>
          <w:tcPr>
            <w:tcW w:w="5176" w:type="dxa"/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 xml:space="preserve">Младшая </w:t>
            </w:r>
            <w:proofErr w:type="gramStart"/>
            <w:r w:rsidRPr="00884ACB">
              <w:rPr>
                <w:rFonts w:ascii="Times New Roman" w:eastAsia="Times New Roman" w:hAnsi="Times New Roman" w:cs="Times New Roman"/>
              </w:rPr>
              <w:t xml:space="preserve">ранняя </w:t>
            </w:r>
            <w:r w:rsidR="00C24880">
              <w:rPr>
                <w:rFonts w:ascii="Times New Roman" w:eastAsia="Times New Roman" w:hAnsi="Times New Roman" w:cs="Times New Roman"/>
              </w:rPr>
              <w:t xml:space="preserve"> группа</w:t>
            </w:r>
            <w:proofErr w:type="gramEnd"/>
            <w:r w:rsidR="00C24880">
              <w:rPr>
                <w:rFonts w:ascii="Times New Roman" w:eastAsia="Times New Roman" w:hAnsi="Times New Roman" w:cs="Times New Roman"/>
              </w:rPr>
              <w:t xml:space="preserve"> с 2</w:t>
            </w:r>
            <w:r w:rsidRPr="00884ACB">
              <w:rPr>
                <w:rFonts w:ascii="Times New Roman" w:eastAsia="Times New Roman" w:hAnsi="Times New Roman" w:cs="Times New Roman"/>
              </w:rPr>
              <w:t xml:space="preserve"> – 3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 xml:space="preserve"> 22</w:t>
            </w:r>
          </w:p>
        </w:tc>
      </w:tr>
      <w:tr w:rsidR="00884ACB" w:rsidRPr="00884ACB" w:rsidTr="00A5506E">
        <w:tc>
          <w:tcPr>
            <w:tcW w:w="5176" w:type="dxa"/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>2 младшая группа с 3-4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4ACB" w:rsidRPr="00884ACB" w:rsidRDefault="00C24880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84ACB" w:rsidRPr="00884ACB">
              <w:rPr>
                <w:rFonts w:ascii="Times New Roman" w:eastAsia="Times New Roman" w:hAnsi="Times New Roman" w:cs="Times New Roman"/>
              </w:rPr>
              <w:t>26</w:t>
            </w:r>
          </w:p>
        </w:tc>
      </w:tr>
      <w:tr w:rsidR="00884ACB" w:rsidRPr="00884ACB" w:rsidTr="00A5506E">
        <w:tc>
          <w:tcPr>
            <w:tcW w:w="5176" w:type="dxa"/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 xml:space="preserve"> Средняя группа с 4 – 5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 xml:space="preserve"> 26</w:t>
            </w:r>
          </w:p>
        </w:tc>
      </w:tr>
      <w:tr w:rsidR="00884ACB" w:rsidRPr="00884ACB" w:rsidTr="00A5506E">
        <w:tc>
          <w:tcPr>
            <w:tcW w:w="5176" w:type="dxa"/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 xml:space="preserve"> Старшая –подготовительная 5-7 лет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</w:rPr>
              <w:t xml:space="preserve"> 26</w:t>
            </w:r>
          </w:p>
        </w:tc>
      </w:tr>
      <w:tr w:rsidR="00884ACB" w:rsidRPr="00884ACB" w:rsidTr="00A5506E">
        <w:trPr>
          <w:trHeight w:val="227"/>
        </w:trPr>
        <w:tc>
          <w:tcPr>
            <w:tcW w:w="5176" w:type="dxa"/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  <w:b/>
                <w:bCs/>
              </w:rPr>
              <w:t>Всего: 4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84ACB" w:rsidRPr="00884ACB" w:rsidRDefault="00884ACB" w:rsidP="00884AC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84ACB">
              <w:rPr>
                <w:rFonts w:ascii="Times New Roman" w:eastAsia="Times New Roman" w:hAnsi="Times New Roman" w:cs="Times New Roman"/>
                <w:b/>
                <w:bCs/>
              </w:rPr>
              <w:t xml:space="preserve"> 100</w:t>
            </w:r>
          </w:p>
        </w:tc>
      </w:tr>
    </w:tbl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мощность: 100 детей</w:t>
      </w:r>
    </w:p>
    <w:p w:rsidR="00884ACB" w:rsidRPr="00884ACB" w:rsidRDefault="00884ACB" w:rsidP="00884ACB">
      <w:pPr>
        <w:tabs>
          <w:tab w:val="left" w:pos="6660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tt-RU"/>
        </w:rPr>
        <w:t>Язык обучения и воспитания детей</w:t>
      </w:r>
      <w:r w:rsidRPr="00884ACB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: русский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1.2. Сведения об объектах ДОУ. Материально-техническая база ДОУ.</w:t>
      </w:r>
    </w:p>
    <w:p w:rsidR="00884ACB" w:rsidRPr="00884ACB" w:rsidRDefault="00884ACB" w:rsidP="00884ACB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</w:t>
      </w:r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Здание детского сада построено по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проекту,  одноэтажное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центральное отопление, вода, канализация, сантехническое оборудование в удовлетворительном состоянии. Имеются групповые комнаты, спальни. Группы расположены на первом этаже и имеют отдельные входы.  Имеется медицинский лицензированный кабинет и кабинет заведующего. </w:t>
      </w:r>
    </w:p>
    <w:p w:rsidR="00884ACB" w:rsidRPr="00884ACB" w:rsidRDefault="00884ACB" w:rsidP="00884ACB">
      <w:pPr>
        <w:spacing w:after="12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Оснащение предметно-пространственной развивающей среды соответствует возрасту детей и ФГОС ДО.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создания уюта и комфорта в детском саду во всех возрастных группах создана предметно-развивающая среда, которая соответствует современным требованиям стандарта дошкольного образования: игрушки, методические пособия, книги, настольные игры. Предметно-пространственная организация групповых комнат обеспечивает выбор детьми центра для организации своей свободной деятельности: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центр игры – сюжетно-ролевой и развивающие игры;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центр экспериментирования;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центр для художественного творчества;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центр уголок художественной литературы;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уголок дорожной безопасности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84ACB">
        <w:rPr>
          <w:rFonts w:ascii="Times New Roman" w:eastAsia="Times New Roman" w:hAnsi="Times New Roman" w:cs="Times New Roman"/>
          <w:sz w:val="24"/>
          <w:szCs w:val="24"/>
        </w:rPr>
        <w:t>Содержание предметно-развивающей среды в детском саду соответствует интересам мальчиков и девочек,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неисчерпаемую информативность и индивидуальные возможности детей.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В групповых помещениях ведется </w:t>
      </w:r>
      <w:proofErr w:type="spell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-образовательная, развивающая работа с детьми и родителями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 В ДОУ созданы безопасные условия для организации образовательной деятельности воспитанников и их физического развития: игровое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>Программно-методические материалы соответствуют возрастным особенностям, учитывают индивидуальные особенности детей, планируются с учетом ФГОС ДО.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884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Кабинет заведующего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на первом этаже. Кабинет оснащен необходимым инвентарем. В кабинете заведующего проходят индивидуальные консультации, беседы с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педагогическим, медицинским, обслуживающим персоналом и родителями с целью создания благоприятного </w:t>
      </w:r>
      <w:proofErr w:type="spellStart"/>
      <w:proofErr w:type="gramStart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</w:t>
      </w:r>
      <w:proofErr w:type="spell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-эмоционального</w:t>
      </w:r>
      <w:proofErr w:type="gramEnd"/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климата для сотрудников и родителей. 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</w:rPr>
        <w:t>Медицинский кабинет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находится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</w:rPr>
        <w:t>на  первом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этаже, оборудован необходимым инвентарем и медикаментами: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имеются весы, ростомер, холодильник 1 шт., бактерицидная лампа, тонометр, шкафы для медикаментов, воздухоочистительный аппарат, весь необходимый инвентарь для работы медсестры. Медсестра проводит осмотр детей, антропометрию, 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консультативно-просветительскую работу с родителями и сотрудниками,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изоляцию заболевших детей до прихода родителей;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884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коридорах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оборудованы стенды для выставки детских творческих работ; информационные стенды для родителей.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</w:rPr>
        <w:t>Пищеблок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находится на первом этаже.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удовлетворительное.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Оснащен необходимым технологическим оборудованием: 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имеется     электрическая плита, духовой шкаф, холодильное оборудование, </w:t>
      </w:r>
      <w:proofErr w:type="spellStart"/>
      <w:r w:rsidRPr="00884ACB">
        <w:rPr>
          <w:rFonts w:ascii="Times New Roman" w:eastAsia="Times New Roman" w:hAnsi="Times New Roman" w:cs="Times New Roman"/>
          <w:sz w:val="24"/>
          <w:szCs w:val="24"/>
        </w:rPr>
        <w:t>электро</w:t>
      </w:r>
      <w:proofErr w:type="spell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- мясорубка, электро-водонагреватель, система вентиляции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Pr="00884AC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Прачечная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находится на первом этаже.   Состояние удовлетворительное.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</w:rPr>
        <w:t>Имеется  стиральная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машина-автоматы, утюг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</w:rPr>
        <w:t>На территории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ДОУ оборудовано 4 участка с прогулочными верандами.  На всех участках имеются зеленые насаждения, игровое оборудование (домики, корабли, горки, песочницы) в соответствии с возрастом и требованиями СанПиН.</w:t>
      </w:r>
      <w:r w:rsidRPr="00884A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ДОУ проводятся ежедневные прогулки, игровая деятельность, досуги, праздники, развлечения, НОД по физическому развитию, образовательная деятельность на опытно-экспериментальном участке. 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Спортивная площадка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имеет площадку для подвижных игр, турники, баскетбольные кольца, в соответствии с возрастом и требованиями СанПиН.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84ACB" w:rsidRPr="00884ACB" w:rsidRDefault="00884ACB" w:rsidP="00884A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1.3. Содержание и оценка организации образовательной деятельности в ДОУ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 Образовательный процесс выстроен в соответствии с Основной общеобразовательной программой МДОУ «Михайловский детский сад»».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В Программе отражено базисное содержание образования детей раннего и дошкольного возрастов (от 2 до 7 лет), обеспечивающее полноценное, разностороннее развитие ребенка до уровня, соответствующего возрастным возможностям и требованиям современного общества. Программа предусматривает обогащение детского развития, взаимосвязь всех его сторон. Программа задает основополагающие принципы, цели и задачи воспитания детей раннего и дошкольного возраста, создавая простор для творческого использования различных дополнительных программ, педагогических технологий.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 В каждой образовательной области сформулированы общая направленность, которая относится ко всем возрастам, и по сути дела задает конечную результативность (к 6-7 годам), а образовательные задачи и содержание образовательной работы по реализации этой общей направленности отнесены к возрастам детей. Целевая направленность соответствует характеристикам образовательных областей, заданных ФГОС ДО.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1.4. Особенности образовательного процесса.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В основе образовательного процесса лежит взаимодействие педагогического персонала, администрации и родителей. Основными участниками образовательного процесса являются дети, родители, педагоги.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Образовательный процесс осуществляется по двум режимам - с учетом теплого и холодного периода года.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Содержание программы представлено по пяти образовательным областям, заданным ФГОС ДО: социально-коммуникативное, познавательное, речевое, художественно-эстетическое и физическое развитие.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Основные формы организации образовательного процесса:</w:t>
      </w:r>
    </w:p>
    <w:p w:rsidR="00884ACB" w:rsidRPr="00884ACB" w:rsidRDefault="00884ACB" w:rsidP="00884A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совместная деятельность взрослого и воспитанников в рамках непосредственно образовательной деятельности по освоению основной общеобразовательной программы и при проведении режимных моментов; </w:t>
      </w:r>
    </w:p>
    <w:p w:rsidR="00884ACB" w:rsidRPr="00884ACB" w:rsidRDefault="00884ACB" w:rsidP="00884AC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самостоятельная деятельность воспитанников.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Образовательный процесс строится на адекватных возрасту формах работы с детьми, при этом основной формой и ведущим видом деятельности является игра.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При организации образовательного процесса климатические условия.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В работе с детьми педагоги используют образовательные технологии </w:t>
      </w:r>
      <w:proofErr w:type="spellStart"/>
      <w:r w:rsidRPr="00884ACB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типа: развивающего обучения, проблемного обучения, проектную деятельность.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Общий объем обязательной части программы составляет не менее 80% времени и рассчитан в соответствии с возрастом воспитанников, основными направлениями их развития, спецификой дошкольного образования и включает время, отведенное на: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-образовательную деятельность, осуществляемую в процессе организации различных видов детской деятельности;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>-образовательную деятельность, осуществляемую в ходе режимных моментов;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- самостоятельную деятельность;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- взаимодействие с семьями детей.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1.5. Информационно-методическое обеспечение образовательного процесса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 ДОУ </w:t>
      </w:r>
      <w:proofErr w:type="gramStart"/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работает:   </w:t>
      </w:r>
      <w:proofErr w:type="gramEnd"/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25 сотрудников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Из них: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Административно-управленческого персонала: 2 чел.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Педагогического персонала: 10 чел. 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Учебно-вспомогательного персонала: 4чел.   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Обслуживающего персонала: 9 чел.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Педагогический процесс в ДОУ обеспечивают специалисты: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</w:p>
    <w:p w:rsidR="00884ACB" w:rsidRPr="00884ACB" w:rsidRDefault="00C24880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>-</w:t>
      </w:r>
      <w:r w:rsidR="00884ACB"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1 музыкальный руководитель;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- 9 воспитателей 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884ACB">
        <w:rPr>
          <w:rFonts w:ascii="Times New Roman" w:eastAsia="Calibri" w:hAnsi="Times New Roman" w:cs="Times New Roman"/>
          <w:sz w:val="24"/>
          <w:szCs w:val="28"/>
          <w:lang w:eastAsia="ru-RU"/>
        </w:rPr>
        <w:t>Из них имеют категории:</w:t>
      </w:r>
    </w:p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74"/>
        <w:gridCol w:w="1545"/>
        <w:gridCol w:w="1529"/>
        <w:gridCol w:w="1529"/>
      </w:tblGrid>
      <w:tr w:rsidR="00884ACB" w:rsidRPr="00884ACB" w:rsidTr="00A5506E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C24880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2016</w:t>
            </w:r>
            <w:r w:rsidR="00884ACB"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г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C24880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2017</w:t>
            </w:r>
            <w:r w:rsidR="00884ACB"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C24880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2018</w:t>
            </w:r>
            <w:r w:rsidR="00884ACB"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г</w:t>
            </w:r>
          </w:p>
        </w:tc>
      </w:tr>
      <w:tr w:rsidR="00884ACB" w:rsidRPr="00884ACB" w:rsidTr="00A5506E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высшая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884ACB" w:rsidRPr="00884ACB" w:rsidTr="00A5506E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первая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-  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-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C24880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 xml:space="preserve"> 3</w:t>
            </w:r>
          </w:p>
        </w:tc>
      </w:tr>
      <w:tr w:rsidR="00884ACB" w:rsidRPr="00884ACB" w:rsidTr="00A5506E">
        <w:trPr>
          <w:tblCellSpacing w:w="0" w:type="dxa"/>
        </w:trPr>
        <w:tc>
          <w:tcPr>
            <w:tcW w:w="40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вторая квалификационная категория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884ACB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 w:rsidRPr="00884ACB"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9</w:t>
            </w:r>
          </w:p>
        </w:tc>
        <w:tc>
          <w:tcPr>
            <w:tcW w:w="15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84ACB" w:rsidRPr="00884ACB" w:rsidRDefault="00C24880" w:rsidP="00884AC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  <w:t>6</w:t>
            </w:r>
          </w:p>
        </w:tc>
      </w:tr>
    </w:tbl>
    <w:p w:rsidR="00884ACB" w:rsidRPr="00884ACB" w:rsidRDefault="00884ACB" w:rsidP="00884AC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84ACB" w:rsidRPr="00884ACB" w:rsidRDefault="00884ACB" w:rsidP="00884ACB">
      <w:pPr>
        <w:spacing w:after="20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Для осуществления педагогического процесса имеются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</w:rPr>
        <w:t>1  музыкальный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центр, мультимедийный проектор, ноутбук, электронное пианино,   телевизор и </w:t>
      </w:r>
      <w:r w:rsidRPr="00884ACB">
        <w:rPr>
          <w:rFonts w:ascii="Times New Roman" w:eastAsia="Times New Roman" w:hAnsi="Times New Roman" w:cs="Times New Roman"/>
          <w:sz w:val="24"/>
          <w:szCs w:val="24"/>
          <w:lang w:val="en-US"/>
        </w:rPr>
        <w:t>DVD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-плеер. Оборудование доступно и удобно для организации работы с детьми. 100% педагогов используют информационно-компьютерные технологии при подготовке к ОД, в совместной деятельности с воспитанниками. Ежедневно пользуются Интернетом 80% воспитателей. </w:t>
      </w:r>
    </w:p>
    <w:p w:rsidR="00884ACB" w:rsidRPr="00884ACB" w:rsidRDefault="00884ACB" w:rsidP="00884ACB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>Электронные образовательные ресурсы для работы с детьми:</w:t>
      </w:r>
    </w:p>
    <w:p w:rsidR="00884ACB" w:rsidRPr="00884ACB" w:rsidRDefault="00884ACB" w:rsidP="00884ACB">
      <w:pPr>
        <w:numPr>
          <w:ilvl w:val="0"/>
          <w:numId w:val="2"/>
        </w:numPr>
        <w:spacing w:after="20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все электронные пособия   по обучению детей;  </w:t>
      </w:r>
    </w:p>
    <w:p w:rsidR="00884ACB" w:rsidRPr="00884ACB" w:rsidRDefault="00884ACB" w:rsidP="00884ACB">
      <w:pPr>
        <w:spacing w:after="20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   тематические презентации и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загадки;   </w:t>
      </w:r>
      <w:proofErr w:type="gramEnd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-    развивающие игры из различных серий;                                                                                                -    аудиокниги и др.</w:t>
      </w:r>
    </w:p>
    <w:p w:rsidR="00884ACB" w:rsidRPr="00884ACB" w:rsidRDefault="00884ACB" w:rsidP="00884ACB">
      <w:pPr>
        <w:spacing w:after="20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Педагоги имеют возможность использовать образовательные ресурсы, осуществлять взаимодействие с родителями по адресу электронной почты.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1.6. Анализ методической работы в ДОУ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-образовательная работа в детском саду в 2017   году осуществлялась согласно Основной образовательной программе дошкольной организации. Основным приоритетным направлением в деятельности является создание благоприятной социальной ситуации развития каждого ребёнка в соответствии с его возрастными и индивидуальными особенностями.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Задачи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на  201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год выполнены полностью. Проведены все запланированные методические мероприятия.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Для успешного решения задач годового плана были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проведёны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педагогические советы на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тему:   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Активизация связной речи детей через систему занятий и театрально – игровой деятельности</w:t>
      </w: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», «Итоговый», «Установочный», «Укрепление физического развития детей через </w:t>
      </w:r>
      <w:proofErr w:type="spellStart"/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</w:t>
      </w:r>
      <w:proofErr w:type="spellEnd"/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оздоровительную работу»   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 течение всего учебного года педагоги активно принимали участие в следующих мероприятиях: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 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Участие </w:t>
      </w:r>
      <w:proofErr w:type="gramStart"/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>в муниципальном мероприятии</w:t>
      </w:r>
      <w:proofErr w:type="gramEnd"/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посвященном 23 февраля в МУ КДЦ «Михайловский»</w:t>
      </w: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7F2E1F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Проведение </w:t>
      </w:r>
      <w:proofErr w:type="spellStart"/>
      <w:r w:rsidR="007F2E1F"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военно</w:t>
      </w:r>
      <w:proofErr w:type="spellEnd"/>
      <w:r w:rsidR="007F2E1F"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патриотической </w:t>
      </w:r>
      <w:proofErr w:type="gramStart"/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  посвященного</w:t>
      </w:r>
      <w:proofErr w:type="gramEnd"/>
      <w:r w:rsidR="007F2E1F"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9 мая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«Герои давно отгремевшей войны»</w:t>
      </w:r>
    </w:p>
    <w:p w:rsid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Участие в районном фестивале детского творчества «Планета </w:t>
      </w:r>
      <w:proofErr w:type="gramStart"/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>детства»</w:t>
      </w:r>
      <w:r w:rsidR="00C92D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gramEnd"/>
      <w:r w:rsidR="00424B13">
        <w:rPr>
          <w:rFonts w:ascii="Times New Roman" w:eastAsia="Times New Roman" w:hAnsi="Times New Roman" w:cs="Times New Roman"/>
          <w:b/>
          <w:bCs/>
          <w:sz w:val="24"/>
          <w:szCs w:val="24"/>
        </w:rPr>
        <w:t>МУ КДЦ «Михайловский»</w:t>
      </w:r>
      <w:r w:rsidR="00C92D7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7F2E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92D73"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Андреянова</w:t>
      </w:r>
      <w:proofErr w:type="spellEnd"/>
      <w:r w:rsidR="00C92D73"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О.В.</w:t>
      </w:r>
    </w:p>
    <w:p w:rsidR="00424B13" w:rsidRDefault="00424B13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Участие в муниципальном мероприятии посвященном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 Дню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матери» </w:t>
      </w:r>
    </w:p>
    <w:p w:rsidR="00424B13" w:rsidRDefault="00424B13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5. Представлены презентации «Наши мамы»</w:t>
      </w:r>
    </w:p>
    <w:p w:rsidR="00424B13" w:rsidRDefault="00424B13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6. Проведено районное мероприятие «День открытых дверей»</w:t>
      </w:r>
    </w:p>
    <w:p w:rsidR="00424B13" w:rsidRDefault="00424B13" w:rsidP="00424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Проведено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мероприятие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родителей вновь поступивших детей в форме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«День открытых дверей»</w:t>
      </w:r>
    </w:p>
    <w:p w:rsidR="00424B13" w:rsidRDefault="00424B13" w:rsidP="00424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8. Проведено родительское собрание с показом проекта «Роль музыки в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формитровании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личности ребенка» О.В.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Андреянова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424B13" w:rsidRDefault="00424B13" w:rsidP="00424B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Проведены конкурсы «Осенняя фантазия» и «Лучшее новогоднее оформление группы»</w:t>
      </w:r>
    </w:p>
    <w:p w:rsidR="00884ACB" w:rsidRPr="00884ACB" w:rsidRDefault="00424B13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 Проведены презентации проектов «Развитие музыкально – ритмических способностей дошкольников», «</w:t>
      </w:r>
      <w:r w:rsidR="00FE5C67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азвитие математических</w:t>
      </w:r>
      <w:r w:rsidR="00FE5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способностей детей посредством дидактической игры», «Роль витаминов для здоровья», «Духовно – нравственное воспитание детей», «ОБЖ, дорога без опасности», «Театрализованная деятельность с детьми младшего возраста», «Ознакомление детей с природой»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Методическое обеспечение образовательного процесса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 каждой возрастной группе имеется методическая литература по всем образовательным областям.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1.7. Результаты освоения образовательной программы воспитанниками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Важным показателем, влияющим на качество конечных результатов, относится готовность дошкольников к школьному обучению. Эффективность проведенной коллективом работы по формированию познавательных интересов, готовности к изменению школьной позиции, по 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 По результатам уровня готовности детей к школьному обучению можно наблюдать стабильные результаты развития детей.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Согласно требованиям ФГОС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ДО,   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ДО,   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целевые ориентиры не подлежат непосредственной оценке, в том числе и в виде педагогической диагностики (мониторинга), а </w:t>
      </w: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Достижения детьми планируемых результатов освоения Программы показал, что уровень физического, познавательного, речевого, художественно-эстетического, социально-коммуникативного развития соответствуют целевым ориентирам дошкольного детства.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Педагоги обеспечили реализацию основной общеобразовательной программы ДОУ на достаточном уровне.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Адапт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>ация детей к условиям ДОУ в 2018</w:t>
      </w: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прошла удовлетворительно – у 80 % детей она протекала в легкой степени.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Медицинский отчет и анализ заболеваемости за последние 3 года показал, что уровень заболеваемости детей ОРВИ остается почти на одном показателе. Основную массу случаев заболеваний дают дети младшей группы.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Благодаря комплексу профилактических и физкультурно-оздоровительных мероприятий наблюдается положительная динамика показателей по состоянию заболеваемости в целом, по группам здоровья. Проведение оценки состояния здоровья в соответствии с требованиями - в полном объеме.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Физическое развитие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На физкультурных занятиях в течение года дети осваивали новые движения, отрабатывали способы выполнения уже знакомых движений. На практических занятиях педагог побуждала детей выполнять физические упражнения, способствующие развитию координации движений, ловкости, гибкости. Укрепление физического и психического здоровья воспитанников, формирование у них основ двигательной и гигиенической культуры является базой для реализации образовательной программы. Условия ДОУ (нет спортивного зала), не позволяют обеспечить физическую активность детей в полной мере.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Для развития и укрепления здоровья детей была проведена следующая работа: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 Систематические физкультурные занятия.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 Спортивные праздники и развлечения.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 Контролировалось проведение утренней гимнастики, бодрящей гимнастики после сна и всех режимных моментов, в целом двигательного режима.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В возрастных группах создана развивающая предметная среда, которая способствует укреплению здоровья детей. Мебель в группах подобрана с учетом роста и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санитарно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- гигиенических требований. Продумана система оздоровительных мероприятий и физического развития. В физкультурных уголках имеется спортивное оборудование. Вместе с тем, в группах такого оборудования крайне, недостаточно.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Результаты наблюдений показали, что воспитатели всех возрастных групп уделяют определенное внимание организации по выполнению двигательного режима. Реализация двигательного режима выполнялась педагогами в полном объеме.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В ДОУ обнаружены следующие недостатки: на участках мало оборудования для двигательной деятельности детей, недостаточно выносного материала на прогулку.         Необходимо пополнить игровые уголки играми и пособиями, приобрести мячи, мелкие пособия для выполнения общеразвивающих упражнений.  Систематически проводить закаливающие процедуры после дневного сна.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Пути реализации данного направления работы: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продолжить совершенствовать предметно – развивающую среду. (в группах дополнить уголки спортивным оборудованием);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планировать и проводить в системе индивидуальную работу с детьми в соответствии с результатами педагогического наблюдения;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продолжать внедрять в процессе организованной деятельности по физической культуре игры с элементами спорта;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продолжить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продолжить работу по профилактике заболеваемости и укреплению здоровья детей.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усилить контроль за проведением прогулок, организацией режима.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Вывод: В целом, можно говорить о том, что реализация задачи по сохранению и у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>креплению здоровья детей в 2018</w:t>
      </w: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году проведена коллективом успешно.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Познавательное развитие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Работа педагогов по этому направлению основывалась на: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-постоянном пополнении, изменении предметно-развивающей среды;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-положительной мотивации на совместную образовательную деятельность.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-образовательном процессе опора делалась на такие виды познавательной активности, как наблюдение, познавательные беседы, экспериментирование.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Успешному решению задач математического развития способствует наличие разнообразного дидактического материала. Во всех группах ФЭМП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ведѐтся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системно. Знания у детей хорошие, это мы видим при просмотре итоговых НОД.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Вместе с тем, имеются проблемы в методическом обеспечении этого направления работы педагогов: мало методических пособий по математическому развитию, отвечающие требованиям программы в условиях введения ФГОС.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Работа по экологическому воспитанию велась в соответствии с объявленным «Годом экологии в России» по планам ДОУ и района. Задачи реализовывались в рамках проектной деятельности и на занятиях. Деятельность ребят была ориентирована, помогла осознать многостороннее значение природы, практическими методами получить не только новые знания, но и приобрести навыки бережного, созидательного отношения к окружающему миру.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 результате проведенной работы у детей сформированы экологические представления о живой и неживой природе, умение сочувствовать и созерцать.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Речевое развитие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Речевому развитию способствовала среда, созданная в групповых комнатах. В каждой группе оборудован книжный уголок, представлен ряд дидактических игр.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Проделана  работа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,  по совершенствованию речевой развивающей среды в возрастных группах. На протяжении всего учебного года велась интенсивная работа по совершенствованию и обогащению речи детей, формированию связной речи. Педагоги поощряли речевые инициативы детей – выслушивали детские вопросы, одобряли рассуждения и самостоятельные умозаключения.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Решая задачи речевого развития, педагоги работали над всеми сторонами речи воспитанников. Вместе с тем, речевые задачи интегрированы во все режимные процессы и деятельность детей.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Художественно - эстетическое развитие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В течение учебного года детям прививался интерес к эстетической стороне действительности, развивалась потребность в творческом самовыражении, воспитывалась инициативность и самостоятельность. Детей знакомили с разными видами искусства, народным творчеством. Дети занимались музыкальной, изобразительной, театрализованной, конструктивной деятельностью, организовывались сюжетно-ролевые игры. Работали над развитием фантазии и воображением ребенка. Расширился сенсорный опыт дошкольников. Развивается эмоциональная отзывчивость на красоту природы и рукотворный мир взрослых. Они способны к переживанию эмоций радости, удивления, восхищения, сопереживания. Развитию эмоциональной отзывчивости, эстетических эмоций и нравственных чувств необходимо уделять внимание и в последующей работе с детьми.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Социально - личностное развитие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Педагогическая технология социально-личностного развития детей педагогами ДОУ осуществляется поэтапно: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сбор информации об индивидуальных личностных особенностях воспитанников;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систематическая работа с детьми по социально-личностному развитию;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коррекция имеющихся социально-эмоциональных проблем.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Анализ условий для реализации задач по социально-личностному развитию позволяет сказать, что в учреждении предметно- развивающая среда способствует адаптации, комфортному пребыванию детей в детском саду.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Проводится постоянная педагогическая работа по формированию положительного отношения к себе, другим людям, окружающему миру. Формы, методы и приемы, применяемые педагогами, развивают коммуникативную и социальную компетентность детей.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Деятельность по данному направлению планируется как в перспективных планах возрастных групп, так и ежедневном плане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-образовательной работы.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В детском саду созданы условия для реализации интересов детей в разных творческих играх, воспитатели развивают умения детей широко использовать игровую роль для развертывания разнообразных сюжетов, поощряют детскую инициативу в использовании нормативных способов разрешения конфликтов. Дети вместе с воспитателями осваивают множество социальных ролей, значимых для успешной адаптации в обществе, приобщаются к ценностям, традициям нашего общества. Во всех возрастных группах игра представлена непосредственно деятельностью и условиями, необходимыми для нее.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Все занятия педагоги стараются проводить в игровой форме. Вместе с тем, сюжетно – ролевые игры еще не стали занимать лидирующее положение в режиме дня.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Вопросы безопасности являются актуальными для педагогического коллектива детского сада. Необходимо донести до воспитанников очень сложные вопросы,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причѐм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донести так, чтобы они, воспринимали информацию и могли бы в последующем применить ее на практике. Поэтому в процесс организованной деятельности с детьми педагоги стремятся внести элементы новизны, включают игровые моменты, используют театрализованную педагогику, применяют наглядные пособия, электронные игры и презентации. Главной целью в вопросах ОБЖ педагоги видят в формировании у детей, начиная с младшего возраста навыков безопасного поведения в быту, в природе, на улицах, на дорогах, в обществе людей. Воспитание привычки к здоровому образу жизни; тренировку предвидеть опасных ситуаций и по возможности их избегания, а при необходимости – действия в соответствии с ситуацией.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Работа по формированию безопасного поведения планируется и регулярно проводится во всех возрастных группах. Для эффективной планомерной работы по этому направлению: - создана предметно – развивающая среда: в групповых комнатах подобрана художественная литература, иллюстрации, атрибуты, игрушки, макеты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перекрѐстков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, светофора, настольно-печатные игры, оформлены альбомы по правилам дорожного движения, пожарной безопасности, безопасному поведению с незнакомыми людьми, наглядно оформлены номера телефонов экстренных служб. Разработано тематическое планирование по всем возрастным группам.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Сделаны такие выводы: работа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ведѐтся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системно, имеется связь с родителями, имеется методическая литература.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Проводится определенная работа по духовно-нравственному воспитанию и развитию детей. Задачи этой работы интегрированы в воспитательную работу ДОУ. Воспитанники по итогам учебного года показали, что могут отличить хороший поступок от плохого, уровень навыков правил поведения, эмоциональной отзывчивости значительно повысился.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Условия осуществления образовательного процесса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2.1. Система управления ДОУ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Управление ДОУ строится на принципах единоначалия и самоуправления. В управление включены участники образовательного процесса: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родители (законные представители),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-общественность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(  Совет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родителей, Общее собрание трудового коллектива),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 педагоги (Педагогический совет).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Для успешного решения задач образовательного процесса организовано сотрудничество всех участников: педагогов, родителей. В ДОУ сложилась целостная система социально-психологического взаимодействия.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2.2. Оценка качества кадрового обеспечения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Сложившийся кадровый состав ДОУ позволяет вести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образовательную работу с детьми на высоком уровне с учётом ФГОС.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>В кадровый состав входят девять</w:t>
      </w: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воспитателей и музыкальный ру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 xml:space="preserve">ководитель, 3 педагога имеют </w:t>
      </w:r>
      <w:proofErr w:type="gram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квалификационную  категорию</w:t>
      </w:r>
      <w:proofErr w:type="gram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       Проанализировав проведённую работу и её 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>результаты, коллектив ДОУ в 2018 – 2019</w:t>
      </w: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учебном году будет работать по следующим задачам: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1. Стимулировать развитие у педагогов проектировочных, творческих, интеллектуальных профессиональных знаний и умений через нетрадиционные формы методической работы, ориентируя их на организацию образовательного процесса в соответствии с ФГОС ДО.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2. Продолжать работу по сохранению и укреплению здоровья детей в условиях ФГОС ДО. Обеспечивать преемственность по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здоровьесбережению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дошкольного и семейного воспитания.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3. Создание условий для речевого развития дошкольников в рамках реализации ФГОС ДО.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2.3. Медико-педагогические условия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Медицинское обслуживание в ДОУ осуществляет «Михайловский</w:t>
      </w:r>
      <w:r w:rsidR="0014597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ФАП». Медицинские услуги в пределах функциональных обязанностей в детском саду оказывает медсестра.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Для поддержания нормального здоровья дошкольников, которое во многом зависит от правильного и здорового питания, администрация ДОУ большое внимание уделяло вопросам питания. При организации питания ДОУ придерживается следующим принципам: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*обеспечение соответствия количества и качества пищевых веществ (белки, жиры, углеводы, витамины) возрастным потребностям организма;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*учет состава пищевых продуктов, которые употребляет ребенок;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*соответствие питания суточным энергетическим затратам организма;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*обеспечение вкусовыми качествами пищи, кулинарная обработка пищевых продуктов и сервировку стола.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Продукты питания нам доставляет ООО «Айсберг Торжок», всегда качественные, свежие, с сертификатом. Организации детского питания и его финансирование является одной из главных задач в деятельности ДОУ.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В ДОУ имеется план мероприятий по улучшению организации питания, который включает в себя: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*нормативно-правовое обеспечение;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*санитарно-гигиеническое обеспечение;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*образовательный блок;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*контрольно-информационный блок.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Медицинская сестра имеет перечень документации по питанию, в котором указаны ответственные за ведение и хранение данной документации. Помимо документации обращаем внимание на материально-техническую базу пищеблока. Знакомим родителей по организации питания на родительских собраниях и в повседневной жизни. Также выбрана комиссия из 3-х человек, которая ежедневно снимает пробу и записывает в журнал качество приготовления.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2.4. Взаимодействие с семьями воспитанников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В основе работы с родителями лежит принцип сотрудничества и взаимодействия. Родители – первые помощники и активные участники педагогического процесса, они постоянно в ведении всех направлений работы детского сада. Весь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воспитательно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-образовательный процесс осуществлялся в тесном контакте администрации, педагогов и родителей.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Родители воспитанников были активными участниками всех мероприятий детского сада.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Родители получали полную и достоверную информацию о деятельности детского сада через размещение информации на официальном сайте, </w:t>
      </w:r>
      <w:proofErr w:type="spellStart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>общеродительских</w:t>
      </w:r>
      <w:proofErr w:type="spellEnd"/>
      <w:r w:rsidRPr="00884ACB">
        <w:rPr>
          <w:rFonts w:ascii="Times New Roman" w:eastAsia="Times New Roman" w:hAnsi="Times New Roman" w:cs="Times New Roman"/>
          <w:bCs/>
          <w:sz w:val="24"/>
          <w:szCs w:val="24"/>
        </w:rPr>
        <w:t xml:space="preserve"> встречах, информационные уголки. В нашей работе с родителями зарекомендовали себя такие формы как выставки совместного творчества родителей и детей; активное участие в праздниках.</w:t>
      </w:r>
    </w:p>
    <w:p w:rsidR="00884ACB" w:rsidRPr="00884ACB" w:rsidRDefault="00884ACB" w:rsidP="00884AC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>2.5. Финансово– экономические показатели</w:t>
      </w:r>
    </w:p>
    <w:p w:rsidR="00884ACB" w:rsidRPr="00884ACB" w:rsidRDefault="00884ACB" w:rsidP="00884A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84ACB" w:rsidRPr="00884ACB" w:rsidRDefault="00884ACB" w:rsidP="00884ACB">
      <w:pPr>
        <w:spacing w:after="0" w:line="276" w:lineRule="auto"/>
        <w:ind w:firstLine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sz w:val="24"/>
          <w:szCs w:val="24"/>
        </w:rPr>
        <w:t>За 201</w:t>
      </w:r>
      <w:r w:rsidR="0014597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год стоимость оплаты </w:t>
      </w:r>
      <w:proofErr w:type="gramStart"/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14597E">
        <w:rPr>
          <w:rFonts w:ascii="Times New Roman" w:eastAsia="Times New Roman" w:hAnsi="Times New Roman" w:cs="Times New Roman"/>
          <w:sz w:val="24"/>
          <w:szCs w:val="24"/>
        </w:rPr>
        <w:t xml:space="preserve"> одного</w:t>
      </w:r>
      <w:proofErr w:type="gramEnd"/>
      <w:r w:rsidR="0014597E">
        <w:rPr>
          <w:rFonts w:ascii="Times New Roman" w:eastAsia="Times New Roman" w:hAnsi="Times New Roman" w:cs="Times New Roman"/>
          <w:sz w:val="24"/>
          <w:szCs w:val="24"/>
        </w:rPr>
        <w:t xml:space="preserve"> ребенка   составила: 1372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,00 за ребенка   </w:t>
      </w:r>
      <w:r w:rsidR="0014597E">
        <w:rPr>
          <w:rFonts w:ascii="Times New Roman" w:eastAsia="Times New Roman" w:hAnsi="Times New Roman" w:cs="Times New Roman"/>
          <w:sz w:val="24"/>
          <w:szCs w:val="24"/>
        </w:rPr>
        <w:t>от 2</w:t>
      </w:r>
      <w:r w:rsidRPr="00884ACB">
        <w:rPr>
          <w:rFonts w:ascii="Times New Roman" w:eastAsia="Times New Roman" w:hAnsi="Times New Roman" w:cs="Times New Roman"/>
          <w:sz w:val="24"/>
          <w:szCs w:val="24"/>
        </w:rPr>
        <w:t xml:space="preserve"> до 7 лет. </w:t>
      </w:r>
    </w:p>
    <w:p w:rsidR="00884ACB" w:rsidRPr="00884ACB" w:rsidRDefault="00884ACB" w:rsidP="00884ACB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84ACB">
        <w:rPr>
          <w:rFonts w:ascii="Times New Roman" w:eastAsia="Calibri" w:hAnsi="Times New Roman" w:cs="Times New Roman"/>
          <w:sz w:val="24"/>
          <w:szCs w:val="28"/>
        </w:rPr>
        <w:t xml:space="preserve">Финансово – экономическое обеспечение деятельности ДО строилось на основе ПФХД утвержденного МО Тверской области «Калининский район» </w:t>
      </w:r>
      <w:proofErr w:type="gramStart"/>
      <w:r w:rsidRPr="00884ACB">
        <w:rPr>
          <w:rFonts w:ascii="Times New Roman" w:eastAsia="Calibri" w:hAnsi="Times New Roman" w:cs="Times New Roman"/>
          <w:sz w:val="24"/>
          <w:szCs w:val="28"/>
        </w:rPr>
        <w:t>управления  образования</w:t>
      </w:r>
      <w:proofErr w:type="gramEnd"/>
      <w:r w:rsidRPr="00884ACB">
        <w:rPr>
          <w:rFonts w:ascii="Times New Roman" w:eastAsia="Calibri" w:hAnsi="Times New Roman" w:cs="Times New Roman"/>
          <w:sz w:val="24"/>
          <w:szCs w:val="28"/>
        </w:rPr>
        <w:t xml:space="preserve">, </w:t>
      </w:r>
      <w:r w:rsidRPr="00884ACB">
        <w:rPr>
          <w:rFonts w:ascii="Times New Roman" w:eastAsia="Calibri" w:hAnsi="Times New Roman" w:cs="Times New Roman"/>
          <w:sz w:val="24"/>
          <w:szCs w:val="28"/>
        </w:rPr>
        <w:lastRenderedPageBreak/>
        <w:t>осуществляется в соответствии с основными нормативными документами   и штатным расписанием.</w:t>
      </w:r>
    </w:p>
    <w:p w:rsidR="00884ACB" w:rsidRPr="00884ACB" w:rsidRDefault="00884ACB" w:rsidP="00884ACB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84ACB">
        <w:rPr>
          <w:rFonts w:ascii="Times New Roman" w:eastAsia="Calibri" w:hAnsi="Times New Roman" w:cs="Times New Roman"/>
          <w:sz w:val="24"/>
          <w:szCs w:val="28"/>
        </w:rPr>
        <w:t>Контрольная деятельность осуществлялась дифференцированно. За контролем всегда следовал анализ деятельности, определялись мероприятия по устранению недостатков.</w:t>
      </w:r>
    </w:p>
    <w:p w:rsidR="00884ACB" w:rsidRPr="00884ACB" w:rsidRDefault="00884ACB" w:rsidP="00884ACB">
      <w:pPr>
        <w:spacing w:after="0" w:line="240" w:lineRule="auto"/>
        <w:ind w:firstLine="644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884ACB">
        <w:rPr>
          <w:rFonts w:ascii="Times New Roman" w:eastAsia="Calibri" w:hAnsi="Times New Roman" w:cs="Times New Roman"/>
          <w:sz w:val="24"/>
          <w:szCs w:val="28"/>
        </w:rPr>
        <w:t>В ДОУ педагогическую деятельность осуществляет квалифицированный, творческий коллектив педагогов, имеющий специальное образование и специальную подготовку. Все педагоги имеют педагогическое образование. В дошкольном образовательном учреждении используется экономическое стимулирование труда сотрудников: премии по итогам качественной работы, по результатам подготовки и проведения мероприятий, надбавка за сложность и интенсивность труда.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Раздел 3.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3.1. Заключение. 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ДОУ созданы благоприятные условия для всестороннего развития личности воспитанников с учетом ФГОС. Педагогический процесс обеспечен разнообразным наглядным и дидактическим материалом, методическими пособиями и разработками. Предметно-развивающая среда соответствует современным требованиям.</w:t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4A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Перспективы развития ДОУ: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Пополнение в детском саду предметно-развивающей среды, отвечающей требованиям и поставленным задачам.</w:t>
      </w:r>
    </w:p>
    <w:p w:rsidR="00884ACB" w:rsidRPr="00884ACB" w:rsidRDefault="00884ACB" w:rsidP="00884A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A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</w:p>
    <w:p w:rsidR="00884ACB" w:rsidRPr="00884ACB" w:rsidRDefault="00884ACB" w:rsidP="00884ACB">
      <w:pPr>
        <w:widowControl w:val="0"/>
        <w:spacing w:after="0" w:line="240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884ACB">
        <w:rPr>
          <w:rFonts w:ascii="Calibri" w:eastAsia="Times New Roman" w:hAnsi="Calibri" w:cs="Calibri"/>
          <w:i/>
          <w:iCs/>
          <w:color w:val="000000"/>
        </w:rPr>
        <w:t xml:space="preserve">                                                                         СПАСИБО ЗА ВНИМАНИЕ!</w:t>
      </w:r>
    </w:p>
    <w:p w:rsidR="0034138C" w:rsidRDefault="0034138C"/>
    <w:sectPr w:rsidR="0034138C" w:rsidSect="00C771F5">
      <w:pgSz w:w="11906" w:h="16838"/>
      <w:pgMar w:top="567" w:right="1134" w:bottom="1134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A6C44"/>
    <w:multiLevelType w:val="hybridMultilevel"/>
    <w:tmpl w:val="63866892"/>
    <w:lvl w:ilvl="0" w:tplc="0D0E49C0">
      <w:start w:val="1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64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37B"/>
    <w:rsid w:val="0014597E"/>
    <w:rsid w:val="0034138C"/>
    <w:rsid w:val="00424B13"/>
    <w:rsid w:val="005F37BC"/>
    <w:rsid w:val="007F2E1F"/>
    <w:rsid w:val="00884ACB"/>
    <w:rsid w:val="0093537B"/>
    <w:rsid w:val="00B13B07"/>
    <w:rsid w:val="00C24880"/>
    <w:rsid w:val="00C92D73"/>
    <w:rsid w:val="00FE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40A9B-2638-4AE8-945E-A94DC1AFA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A1%D0%B2%D0%B8%D0%B4%D0%B5%D1%82%D0%B5%D0%BB%D1%8C%D1%81%D1%82%D0%B2%D0%BE%20%D0%98%D0%9D%D0%9D%20%D0%9A%D0%9F%D0%9F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images/files/%D0%A1%D0%B2%D0%B8%D0%B4%D0%B5%D1%82%D0%B5%D0%BB%D1%8C%D1%81%D1%82%D0%B2%D0%BE%20%D0%BE%20%D0%B3%D0%BE%D1%81%D1%83%D0%B4_%D1%80%D0%B5%D0%B3%D0%B8%D1%81%D1%82%D1%80%D0%B0%D1%86%D0%B8%D0%B8%20%D1%8E%D1%80%D0%B8%D0%B4%D0%B8%D1%87%D0%B5%D1%81%D0%BA%D0%BE%D0%B3%D0%BE%20%D0%BB%D0%B8%D1%86%D0%B0%281%29.jpg" TargetMode="External"/><Relationship Id="rId5" Type="http://schemas.openxmlformats.org/officeDocument/2006/relationships/hyperlink" Target="https://edu.tatar.ru/upload/images/files/%D0%A3%D1%81%D1%82%D0%B0%D0%B2%20%D0%9C%D0%94%D0%9E%D0%A3%20%C2%A6%2018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12</Pages>
  <Words>4996</Words>
  <Characters>28482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2019-03-11T13:33:00Z</dcterms:created>
  <dcterms:modified xsi:type="dcterms:W3CDTF">2019-03-12T10:54:00Z</dcterms:modified>
</cp:coreProperties>
</file>